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o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ležišta </w:t>
      </w:r>
      <w:r w:rsidR="00A26A6C">
        <w:rPr>
          <w:rFonts w:ascii="Arial" w:hAnsi="Arial" w:cs="Arial"/>
          <w:b/>
          <w:noProof/>
          <w:lang w:val="sr-Latn-CS"/>
        </w:rPr>
        <w:t>„</w:t>
      </w:r>
      <w:r w:rsidR="00582191">
        <w:rPr>
          <w:rFonts w:ascii="Arial" w:hAnsi="Arial" w:cs="Arial"/>
          <w:b/>
          <w:noProof/>
          <w:lang w:val="sr-Latn-CS"/>
        </w:rPr>
        <w:t>Haj Nehaj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“, </w:t>
      </w:r>
      <w:r w:rsidR="006A7FA3">
        <w:rPr>
          <w:rFonts w:ascii="Arial" w:hAnsi="Arial" w:cs="Arial"/>
          <w:b/>
          <w:noProof/>
          <w:lang w:val="sr-Latn-CS"/>
        </w:rPr>
        <w:t>O</w:t>
      </w:r>
      <w:r w:rsidR="00A26A6C" w:rsidRPr="00A26A6C">
        <w:rPr>
          <w:rFonts w:ascii="Arial" w:hAnsi="Arial" w:cs="Arial"/>
          <w:b/>
          <w:noProof/>
          <w:lang w:val="sr-Latn-CS"/>
        </w:rPr>
        <w:t>pština Bar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A26A6C" w:rsidRPr="00A26A6C">
        <w:rPr>
          <w:rFonts w:ascii="Arial" w:hAnsi="Arial" w:cs="Arial"/>
          <w:noProof/>
          <w:lang w:val="sr-Latn-CS"/>
        </w:rPr>
        <w:t xml:space="preserve">ležišta </w:t>
      </w:r>
      <w:r w:rsidR="00A26A6C">
        <w:rPr>
          <w:rFonts w:ascii="Arial" w:hAnsi="Arial" w:cs="Arial"/>
          <w:noProof/>
          <w:lang w:val="sr-Latn-CS"/>
        </w:rPr>
        <w:t>„</w:t>
      </w:r>
      <w:r w:rsidR="00582191">
        <w:rPr>
          <w:rFonts w:ascii="Arial" w:hAnsi="Arial" w:cs="Arial"/>
          <w:noProof/>
          <w:lang w:val="sr-Latn-CS"/>
        </w:rPr>
        <w:t>Haj Nehaj</w:t>
      </w:r>
      <w:r w:rsidR="00A26A6C" w:rsidRPr="00A26A6C">
        <w:rPr>
          <w:rFonts w:ascii="Arial" w:hAnsi="Arial" w:cs="Arial"/>
          <w:noProof/>
          <w:lang w:val="sr-Latn-CS"/>
        </w:rPr>
        <w:t xml:space="preserve">“, </w:t>
      </w:r>
      <w:r w:rsidR="006A7FA3">
        <w:rPr>
          <w:rFonts w:ascii="Arial" w:hAnsi="Arial" w:cs="Arial"/>
          <w:noProof/>
          <w:lang w:val="sr-Latn-CS"/>
        </w:rPr>
        <w:t>O</w:t>
      </w:r>
      <w:r w:rsidR="00A26A6C" w:rsidRPr="00A26A6C">
        <w:rPr>
          <w:rFonts w:ascii="Arial" w:hAnsi="Arial" w:cs="Arial"/>
          <w:noProof/>
          <w:lang w:val="sr-Latn-CS"/>
        </w:rPr>
        <w:t>pština Bar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650AE0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650AE0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mineralnoj sirovini 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A26A6C" w:rsidRPr="00A26A6C">
        <w:rPr>
          <w:rFonts w:ascii="Arial" w:hAnsi="Arial" w:cs="Arial"/>
          <w:noProof/>
          <w:lang w:val="sr-Latn-CS"/>
        </w:rPr>
        <w:t>ležišta „</w:t>
      </w:r>
      <w:r w:rsidR="00F24450" w:rsidRPr="00582191">
        <w:rPr>
          <w:rFonts w:ascii="Arial" w:hAnsi="Arial" w:cs="Arial"/>
          <w:noProof/>
          <w:lang w:val="sr-Latn-CS"/>
        </w:rPr>
        <w:t>Haj Nehaj</w:t>
      </w:r>
      <w:r w:rsidR="00A26A6C" w:rsidRPr="00A26A6C">
        <w:rPr>
          <w:rFonts w:ascii="Arial" w:hAnsi="Arial" w:cs="Arial"/>
          <w:noProof/>
          <w:lang w:val="sr-Latn-CS"/>
        </w:rPr>
        <w:t xml:space="preserve">“, </w:t>
      </w:r>
      <w:r w:rsidR="006A7FA3">
        <w:rPr>
          <w:rFonts w:ascii="Arial" w:hAnsi="Arial" w:cs="Arial"/>
          <w:noProof/>
          <w:lang w:val="sr-Latn-CS"/>
        </w:rPr>
        <w:t>O</w:t>
      </w:r>
      <w:r w:rsidR="00A26A6C" w:rsidRPr="00A26A6C">
        <w:rPr>
          <w:rFonts w:ascii="Arial" w:hAnsi="Arial" w:cs="Arial"/>
          <w:noProof/>
          <w:lang w:val="sr-Latn-CS"/>
        </w:rPr>
        <w:t>pština Bar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9F14A0" w:rsidRPr="006C369A">
        <w:rPr>
          <w:rFonts w:ascii="Arial" w:hAnsi="Arial" w:cs="Arial"/>
          <w:noProof/>
        </w:rPr>
        <w:t xml:space="preserve"> </w:t>
      </w:r>
      <w:r w:rsidR="00582191">
        <w:rPr>
          <w:rFonts w:ascii="Arial" w:hAnsi="Arial" w:cs="Arial"/>
          <w:noProof/>
        </w:rPr>
        <w:t xml:space="preserve">ležišta </w:t>
      </w:r>
      <w:r w:rsidR="00582191" w:rsidRPr="00582191">
        <w:rPr>
          <w:rFonts w:ascii="Arial" w:hAnsi="Arial" w:cs="Arial"/>
          <w:noProof/>
          <w:lang w:val="sr-Latn-CS"/>
        </w:rPr>
        <w:t xml:space="preserve">„Haj Nehaj“, </w:t>
      </w:r>
      <w:r w:rsidR="006A7FA3">
        <w:rPr>
          <w:rFonts w:ascii="Arial" w:hAnsi="Arial" w:cs="Arial"/>
          <w:noProof/>
          <w:lang w:val="sr-Latn-CS"/>
        </w:rPr>
        <w:t>O</w:t>
      </w:r>
      <w:r w:rsidR="00582191" w:rsidRPr="00582191">
        <w:rPr>
          <w:rFonts w:ascii="Arial" w:hAnsi="Arial" w:cs="Arial"/>
          <w:noProof/>
          <w:lang w:val="sr-Latn-CS"/>
        </w:rPr>
        <w:t>pština Bar</w:t>
      </w:r>
      <w:r w:rsidR="00582191" w:rsidRPr="00582191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>l</w:t>
      </w:r>
      <w:r w:rsidR="00A26A6C">
        <w:rPr>
          <w:rFonts w:ascii="Arial" w:hAnsi="Arial" w:cs="Arial"/>
          <w:noProof/>
          <w:lang w:val="sr-Latn-CS"/>
        </w:rPr>
        <w:t>ežište</w:t>
      </w:r>
      <w:r w:rsidR="00A26A6C" w:rsidRPr="00A26A6C">
        <w:rPr>
          <w:rFonts w:ascii="Arial" w:hAnsi="Arial" w:cs="Arial"/>
          <w:noProof/>
          <w:lang w:val="sr-Latn-CS"/>
        </w:rPr>
        <w:t xml:space="preserve"> „</w:t>
      </w:r>
      <w:r w:rsidR="00F24450" w:rsidRPr="00582191">
        <w:rPr>
          <w:rFonts w:ascii="Arial" w:hAnsi="Arial" w:cs="Arial"/>
          <w:noProof/>
          <w:lang w:val="sr-Latn-CS"/>
        </w:rPr>
        <w:t>Haj Nehaj</w:t>
      </w:r>
      <w:r w:rsidR="00A26A6C" w:rsidRPr="00A26A6C">
        <w:rPr>
          <w:rFonts w:ascii="Arial" w:hAnsi="Arial" w:cs="Arial"/>
          <w:noProof/>
          <w:lang w:val="sr-Latn-CS"/>
        </w:rPr>
        <w:t xml:space="preserve">“, </w:t>
      </w:r>
      <w:r w:rsidR="006A7FA3">
        <w:rPr>
          <w:rFonts w:ascii="Arial" w:hAnsi="Arial" w:cs="Arial"/>
          <w:noProof/>
          <w:lang w:val="sr-Latn-CS"/>
        </w:rPr>
        <w:t>O</w:t>
      </w:r>
      <w:r w:rsidR="00A26A6C" w:rsidRPr="00A26A6C">
        <w:rPr>
          <w:rFonts w:ascii="Arial" w:hAnsi="Arial" w:cs="Arial"/>
          <w:noProof/>
          <w:lang w:val="sr-Latn-CS"/>
        </w:rPr>
        <w:t>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potrebe bodovanja kriterijuma 9.4 bodovati prosjek </w:t>
      </w:r>
      <w:r w:rsidRPr="006C369A">
        <w:rPr>
          <w:rFonts w:ascii="Arial" w:hAnsi="Arial" w:cs="Arial"/>
          <w:noProof/>
          <w:sz w:val="22"/>
          <w:szCs w:val="22"/>
        </w:rPr>
        <w:t xml:space="preserve">prosječnog bruto prihoda u posljednje tri godine </w:t>
      </w:r>
      <w:bookmarkStart w:id="0" w:name="_GoBack"/>
      <w:bookmarkEnd w:id="0"/>
      <w:r w:rsidRPr="006C369A">
        <w:rPr>
          <w:rFonts w:ascii="Arial" w:hAnsi="Arial" w:cs="Arial"/>
          <w:noProof/>
          <w:sz w:val="22"/>
          <w:szCs w:val="22"/>
        </w:rPr>
        <w:t>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582191" w:rsidRPr="00582191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582191">
        <w:rPr>
          <w:rFonts w:ascii="Arial" w:hAnsi="Arial" w:cs="Arial"/>
          <w:noProof/>
          <w:lang w:eastAsia="sl-SI"/>
        </w:rPr>
        <w:t>„</w:t>
      </w:r>
      <w:r w:rsidR="009045C6" w:rsidRPr="00582191">
        <w:rPr>
          <w:rFonts w:ascii="Arial" w:hAnsi="Arial" w:cs="Arial"/>
          <w:noProof/>
          <w:lang w:eastAsia="sl-SI"/>
        </w:rPr>
        <w:t>PONUDA ZA JAVNO NADM</w:t>
      </w:r>
      <w:r w:rsidR="00DA32D5" w:rsidRPr="00582191">
        <w:rPr>
          <w:rFonts w:ascii="Arial" w:hAnsi="Arial" w:cs="Arial"/>
          <w:noProof/>
          <w:lang w:eastAsia="sl-SI"/>
        </w:rPr>
        <w:t>ETANJE ZA DODJELU UGOVORA O KONCESIJI</w:t>
      </w:r>
      <w:r w:rsidR="00A51C33" w:rsidRPr="00582191">
        <w:rPr>
          <w:rFonts w:ascii="Arial" w:hAnsi="Arial" w:cs="Arial"/>
          <w:noProof/>
          <w:lang w:eastAsia="sl-SI"/>
        </w:rPr>
        <w:t xml:space="preserve"> ZA </w:t>
      </w:r>
      <w:r w:rsidR="00E40806" w:rsidRPr="00582191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582191">
        <w:rPr>
          <w:rFonts w:ascii="Arial" w:hAnsi="Arial" w:cs="Arial"/>
          <w:noProof/>
          <w:lang w:eastAsia="sl-SI"/>
        </w:rPr>
        <w:t xml:space="preserve">EKSPLOATACIJU </w:t>
      </w:r>
      <w:r w:rsidR="00A51C33" w:rsidRPr="00582191">
        <w:rPr>
          <w:rFonts w:ascii="Arial" w:hAnsi="Arial" w:cs="Arial"/>
          <w:noProof/>
          <w:lang w:eastAsia="sl-SI"/>
        </w:rPr>
        <w:t>MINERALN</w:t>
      </w:r>
      <w:r w:rsidR="00F94235" w:rsidRPr="00582191">
        <w:rPr>
          <w:rFonts w:ascii="Arial" w:hAnsi="Arial" w:cs="Arial"/>
          <w:noProof/>
          <w:lang w:eastAsia="sl-SI"/>
        </w:rPr>
        <w:t>E SIROVINE</w:t>
      </w:r>
      <w:r w:rsidR="007F0AC7" w:rsidRPr="00582191">
        <w:rPr>
          <w:rFonts w:ascii="Arial" w:hAnsi="Arial" w:cs="Arial"/>
          <w:noProof/>
          <w:lang w:eastAsia="sl-SI"/>
        </w:rPr>
        <w:t xml:space="preserve"> </w:t>
      </w:r>
      <w:r w:rsidR="005F4DFA" w:rsidRPr="00582191">
        <w:rPr>
          <w:rFonts w:ascii="Arial" w:hAnsi="Arial" w:cs="Arial"/>
          <w:noProof/>
          <w:lang w:eastAsia="sl-SI"/>
        </w:rPr>
        <w:t>TEHNIČKO-GRAĐEVINSKOG</w:t>
      </w:r>
      <w:r w:rsidR="007F0AC7" w:rsidRPr="00582191">
        <w:rPr>
          <w:rFonts w:ascii="Arial" w:hAnsi="Arial" w:cs="Arial"/>
          <w:noProof/>
          <w:lang w:eastAsia="sl-SI"/>
        </w:rPr>
        <w:t xml:space="preserve"> KAMENA</w:t>
      </w:r>
      <w:r w:rsidR="00582191" w:rsidRPr="00582191">
        <w:rPr>
          <w:rFonts w:ascii="Arial" w:hAnsi="Arial" w:cs="Arial"/>
          <w:noProof/>
          <w:lang w:eastAsia="sl-SI"/>
        </w:rPr>
        <w:t xml:space="preserve"> LEŽIŠTA </w:t>
      </w:r>
      <w:r w:rsidR="00582191" w:rsidRPr="00582191">
        <w:rPr>
          <w:rFonts w:ascii="Arial" w:hAnsi="Arial" w:cs="Arial"/>
          <w:noProof/>
          <w:lang w:val="sr-Latn-CS"/>
        </w:rPr>
        <w:t>„HAJ NEHAJ“, OPŠTINA BAR;</w:t>
      </w:r>
    </w:p>
    <w:p w:rsidR="009045C6" w:rsidRPr="00582191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582191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582191" w:rsidRPr="006C369A" w:rsidRDefault="00582191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91372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1905000"/>
            <wp:effectExtent l="0" t="0" r="0" b="3810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650AE0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1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DC5625" w:rsidRPr="006C369A" w:rsidRDefault="00DC5625" w:rsidP="00DC5625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DC5625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DC5625" w:rsidRPr="00942B34" w:rsidTr="008A48C0">
        <w:tc>
          <w:tcPr>
            <w:tcW w:w="656" w:type="dxa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DC5625" w:rsidRPr="00942B34" w:rsidTr="008A48C0">
        <w:trPr>
          <w:trHeight w:val="285"/>
        </w:trPr>
        <w:tc>
          <w:tcPr>
            <w:tcW w:w="656" w:type="dxa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DC5625" w:rsidRPr="00942B34" w:rsidTr="008A48C0">
        <w:trPr>
          <w:trHeight w:val="285"/>
        </w:trPr>
        <w:tc>
          <w:tcPr>
            <w:tcW w:w="656" w:type="dxa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DC5625" w:rsidRPr="00942B34" w:rsidTr="008A48C0">
        <w:trPr>
          <w:trHeight w:val="285"/>
        </w:trPr>
        <w:tc>
          <w:tcPr>
            <w:tcW w:w="656" w:type="dxa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DC5625" w:rsidRPr="00942B34" w:rsidTr="008A48C0">
        <w:trPr>
          <w:trHeight w:val="257"/>
        </w:trPr>
        <w:tc>
          <w:tcPr>
            <w:tcW w:w="656" w:type="dxa"/>
          </w:tcPr>
          <w:p w:rsidR="00DC5625" w:rsidRPr="00942B34" w:rsidRDefault="00DC5625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5625" w:rsidRPr="00942B34" w:rsidRDefault="00DC5625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DC5625" w:rsidRDefault="00DC5625" w:rsidP="00DC5625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 xml:space="preserve">šta, je definisano da se istražno-eksploatacioni prostor tehničko-građevinskog kamena </w:t>
      </w:r>
      <w:r w:rsidR="007B1A7C" w:rsidRPr="006C369A">
        <w:rPr>
          <w:rFonts w:ascii="Arial" w:hAnsi="Arial" w:cs="Arial"/>
          <w:noProof/>
        </w:rPr>
        <w:t xml:space="preserve">pojave </w:t>
      </w:r>
      <w:r w:rsidR="00DA32D5" w:rsidRPr="006C369A">
        <w:rPr>
          <w:rFonts w:ascii="Arial" w:hAnsi="Arial" w:cs="Arial"/>
          <w:noProof/>
        </w:rPr>
        <w:t>„</w:t>
      </w:r>
      <w:r w:rsidR="00582191">
        <w:rPr>
          <w:rFonts w:ascii="Arial" w:hAnsi="Arial" w:cs="Arial"/>
          <w:noProof/>
        </w:rPr>
        <w:t>Haj Nehaj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</w:t>
      </w:r>
      <w:r w:rsidRPr="006C369A">
        <w:rPr>
          <w:rFonts w:ascii="Arial" w:hAnsi="Arial" w:cs="Arial"/>
          <w:noProof/>
        </w:rPr>
        <w:lastRenderedPageBreak/>
        <w:t>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after="0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Ovaj kriterijum se izračunava na sljedeći način:</w:t>
      </w:r>
    </w:p>
    <w:p w:rsidR="00DC5625" w:rsidRPr="00DC5625" w:rsidRDefault="00DC5625" w:rsidP="00DC5625">
      <w:pPr>
        <w:spacing w:after="0"/>
        <w:jc w:val="both"/>
        <w:rPr>
          <w:rFonts w:ascii="Arial" w:hAnsi="Arial" w:cs="Arial"/>
          <w:b/>
          <w:noProof/>
        </w:rPr>
      </w:pPr>
    </w:p>
    <w:p w:rsidR="00DC5625" w:rsidRPr="00DC5625" w:rsidRDefault="00DC5625" w:rsidP="00DC5625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DC5625">
        <w:rPr>
          <w:rFonts w:ascii="Arial" w:hAnsi="Arial" w:cs="Arial"/>
          <w:b/>
          <w:noProof/>
        </w:rPr>
        <w:t>Kriterijum: P % / MP % x 40,</w:t>
      </w:r>
    </w:p>
    <w:p w:rsidR="00DC5625" w:rsidRPr="00DC5625" w:rsidRDefault="00DC5625" w:rsidP="00DC5625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gdje: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P % - označava % ponuđača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MP % - označava maksimalno ponuđeni % na tenderu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b/>
          <w:noProof/>
        </w:rPr>
        <w:t>40</w:t>
      </w:r>
      <w:r w:rsidRPr="00DC5625">
        <w:rPr>
          <w:rFonts w:ascii="Arial" w:hAnsi="Arial" w:cs="Arial"/>
          <w:noProof/>
        </w:rPr>
        <w:t xml:space="preserve"> – broj bodova za ovaj kriterijum</w:t>
      </w:r>
    </w:p>
    <w:p w:rsidR="00DC5625" w:rsidRPr="00DC5625" w:rsidRDefault="00DC5625" w:rsidP="00DC5625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2" w:name="_Toc390549917"/>
      <w:bookmarkStart w:id="3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2"/>
      <w:bookmarkEnd w:id="3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>Tačkom 9.1.1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="00582191" w:rsidRPr="00582191">
        <w:rPr>
          <w:rFonts w:ascii="Arial" w:hAnsi="Arial" w:cs="Arial"/>
          <w:noProof/>
          <w:lang w:val="sv-SE"/>
        </w:rPr>
        <w:t xml:space="preserve">je </w:t>
      </w:r>
      <w:r w:rsidR="00582191" w:rsidRPr="00582191">
        <w:rPr>
          <w:rFonts w:ascii="Arial" w:hAnsi="Arial" w:cs="Arial"/>
          <w:noProof/>
        </w:rPr>
        <w:t xml:space="preserve">definisano da utvrđene bilansne rezerve tehničko-građevinskog kamena na ležištu </w:t>
      </w:r>
      <w:r w:rsidR="00582191" w:rsidRPr="00582191">
        <w:rPr>
          <w:rFonts w:ascii="Arial" w:hAnsi="Arial" w:cs="Arial"/>
          <w:noProof/>
          <w:lang w:val="sr-Latn-CS"/>
        </w:rPr>
        <w:t xml:space="preserve">„Haj Nehaj” </w:t>
      </w:r>
      <w:r w:rsidR="00582191" w:rsidRPr="00582191">
        <w:rPr>
          <w:rFonts w:ascii="Arial" w:hAnsi="Arial" w:cs="Arial"/>
          <w:noProof/>
        </w:rPr>
        <w:t>iznose 4.176.000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č.s.m., dok su eksploatacione rezerve </w:t>
      </w:r>
      <w:r w:rsidR="00582191" w:rsidRPr="00582191">
        <w:rPr>
          <w:rFonts w:ascii="Arial" w:hAnsi="Arial" w:cs="Arial"/>
          <w:noProof/>
          <w:lang w:val="sr-Latn-CS"/>
        </w:rPr>
        <w:t>3.758.400 m</w:t>
      </w:r>
      <w:r w:rsidR="00582191" w:rsidRPr="00582191">
        <w:rPr>
          <w:rFonts w:ascii="Arial" w:hAnsi="Arial" w:cs="Arial"/>
          <w:noProof/>
          <w:vertAlign w:val="superscript"/>
          <w:lang w:val="sr-Latn-CS"/>
        </w:rPr>
        <w:t>3</w:t>
      </w:r>
      <w:r w:rsidR="00582191" w:rsidRPr="00582191">
        <w:rPr>
          <w:rFonts w:ascii="Arial" w:hAnsi="Arial" w:cs="Arial"/>
          <w:noProof/>
          <w:lang w:val="sr-Latn-CS"/>
        </w:rPr>
        <w:t>.</w:t>
      </w:r>
      <w:r w:rsidR="00582191" w:rsidRPr="00582191">
        <w:rPr>
          <w:rFonts w:ascii="Arial" w:hAnsi="Arial" w:cs="Arial"/>
          <w:noProof/>
        </w:rPr>
        <w:t xml:space="preserve"> Prema minimalnom godišnjem kapacitetu od 50.000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č.s.m. tehničko-građevinskog kamena, za period od 28 godina (period koncesije za eksploataciju) otkopalo bi se 1.400.000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č.s.m tehničko-građevinskog kamena. Od 50.000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č.s.m. na godišnjem nivou u procesu dalje obrade sirovine dobilo bi se 75.000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agregata različitih frakcija, što bi za period od 28 godina iznosilo 2.100.000 m</w:t>
      </w:r>
      <w:r w:rsidR="00582191" w:rsidRPr="00582191">
        <w:rPr>
          <w:rFonts w:ascii="Arial" w:hAnsi="Arial" w:cs="Arial"/>
          <w:noProof/>
          <w:vertAlign w:val="superscript"/>
        </w:rPr>
        <w:t>3</w:t>
      </w:r>
      <w:r w:rsidR="00582191" w:rsidRPr="00582191">
        <w:rPr>
          <w:rFonts w:ascii="Arial" w:hAnsi="Arial" w:cs="Arial"/>
          <w:noProof/>
        </w:rPr>
        <w:t xml:space="preserve"> tržišnog proizvoda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</w:t>
      </w:r>
      <w:r w:rsidR="00582191">
        <w:rPr>
          <w:rFonts w:ascii="Arial" w:hAnsi="Arial" w:cs="Arial"/>
          <w:noProof/>
        </w:rPr>
        <w:t>nje koji je jednak ili veći od 5</w:t>
      </w:r>
      <w:r w:rsidRPr="006C369A">
        <w:rPr>
          <w:rFonts w:ascii="Arial" w:hAnsi="Arial" w:cs="Arial"/>
          <w:noProof/>
        </w:rPr>
        <w:t>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Ovaj kriterijum se izračunava na sljedeći način:</w:t>
      </w:r>
    </w:p>
    <w:p w:rsidR="00DC5625" w:rsidRPr="00DC5625" w:rsidRDefault="00DC5625" w:rsidP="00DC5625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DC5625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DC5625" w:rsidRPr="00DC5625" w:rsidRDefault="00DC5625" w:rsidP="00DC5625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DC5625">
        <w:rPr>
          <w:rFonts w:ascii="Arial" w:hAnsi="Arial" w:cs="Arial"/>
          <w:bCs/>
          <w:noProof/>
          <w:lang w:val="pl-PL"/>
        </w:rPr>
        <w:t>gdje:</w:t>
      </w:r>
    </w:p>
    <w:p w:rsidR="00DC5625" w:rsidRPr="00DC5625" w:rsidRDefault="00DC5625" w:rsidP="00DC5625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DC5625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DC5625" w:rsidRPr="00DC5625" w:rsidRDefault="00DC5625" w:rsidP="00DC5625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DC5625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DC5625" w:rsidRPr="00DC5625" w:rsidRDefault="00DC5625" w:rsidP="00DC5625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DC5625">
        <w:rPr>
          <w:rFonts w:ascii="Arial" w:hAnsi="Arial" w:cs="Arial"/>
          <w:b/>
          <w:bCs/>
          <w:noProof/>
          <w:lang w:val="pl-PL"/>
        </w:rPr>
        <w:t>20</w:t>
      </w:r>
      <w:r w:rsidRPr="00DC5625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C5625" w:rsidRPr="00DC5625" w:rsidRDefault="00DC5625" w:rsidP="00DC5625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4" w:name="_Toc436124904"/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4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C5625" w:rsidRPr="005F755F" w:rsidRDefault="00DC5625" w:rsidP="00DC5625">
      <w:pPr>
        <w:spacing w:after="0"/>
        <w:jc w:val="both"/>
        <w:rPr>
          <w:rFonts w:ascii="Arial" w:hAnsi="Arial" w:cs="Arial"/>
          <w:noProof/>
        </w:rPr>
      </w:pPr>
      <w:bookmarkStart w:id="5" w:name="_Toc436124906"/>
      <w:r w:rsidRPr="005F755F">
        <w:rPr>
          <w:rFonts w:ascii="Arial" w:hAnsi="Arial" w:cs="Arial"/>
          <w:noProof/>
        </w:rPr>
        <w:t xml:space="preserve"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</w:t>
      </w:r>
      <w:r w:rsidRPr="005F755F">
        <w:rPr>
          <w:rFonts w:ascii="Arial" w:hAnsi="Arial" w:cs="Arial"/>
          <w:noProof/>
        </w:rPr>
        <w:lastRenderedPageBreak/>
        <w:t>potvrde o izvršenim poslovima i načinu na koji su isti obavljeni od strane poslovnih partnera ponuđača,  plasman proizvoda i usluga na tržište.</w:t>
      </w:r>
    </w:p>
    <w:p w:rsidR="00DC5625" w:rsidRDefault="00DC5625" w:rsidP="00DC5625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DC5625" w:rsidRPr="005F755F" w:rsidRDefault="00DC5625" w:rsidP="00DC5625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r w:rsidRPr="00DC5625">
        <w:rPr>
          <w:rFonts w:ascii="Arial" w:hAnsi="Arial" w:cs="Arial"/>
          <w:noProof/>
        </w:rPr>
        <w:t>Ovaj kriterijum se izračunava na sljedeći način: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DC5625">
        <w:rPr>
          <w:rFonts w:ascii="Arial" w:hAnsi="Arial" w:cs="Arial"/>
          <w:b/>
          <w:noProof/>
        </w:rPr>
        <w:t>Kriterijum: PBP / MBP x 10,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gdje: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b/>
          <w:noProof/>
        </w:rPr>
        <w:t xml:space="preserve">PBP – </w:t>
      </w:r>
      <w:r w:rsidRPr="00DC5625">
        <w:rPr>
          <w:rFonts w:ascii="Arial" w:hAnsi="Arial" w:cs="Arial"/>
          <w:noProof/>
        </w:rPr>
        <w:t>označava prosječni bruto prihod ponuđača za posljednje tri godine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DC5625">
        <w:rPr>
          <w:rFonts w:ascii="Arial" w:hAnsi="Arial" w:cs="Arial"/>
          <w:b/>
          <w:noProof/>
          <w:lang w:val="pl-PL"/>
        </w:rPr>
        <w:t>MBP –</w:t>
      </w:r>
      <w:r w:rsidRPr="00DC5625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DC5625" w:rsidRPr="00DC5625" w:rsidRDefault="00DC5625" w:rsidP="00DC5625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DC5625">
        <w:rPr>
          <w:rFonts w:ascii="Arial" w:hAnsi="Arial" w:cs="Arial"/>
          <w:b/>
          <w:noProof/>
          <w:lang w:val="pl-PL"/>
        </w:rPr>
        <w:t>10 –</w:t>
      </w:r>
      <w:r w:rsidRPr="00DC5625">
        <w:rPr>
          <w:rFonts w:ascii="Arial" w:hAnsi="Arial" w:cs="Arial"/>
          <w:noProof/>
          <w:lang w:val="pl-PL"/>
        </w:rPr>
        <w:t>označava broj bodova po ovom kriterijumu</w:t>
      </w:r>
    </w:p>
    <w:p w:rsidR="00DC5625" w:rsidRPr="00DC5625" w:rsidRDefault="00DC5625" w:rsidP="00DC5625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DC5625" w:rsidRPr="00DC5625" w:rsidRDefault="00DC5625" w:rsidP="00DC5625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DC5625" w:rsidRPr="00DC5625" w:rsidRDefault="00DC5625" w:rsidP="00DC5625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DC5625" w:rsidRPr="00DC5625" w:rsidRDefault="00DC5625" w:rsidP="00DC5625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8"/>
      <w:r w:rsidRPr="006C369A">
        <w:rPr>
          <w:rFonts w:ascii="Arial" w:hAnsi="Arial" w:cs="Arial"/>
          <w:noProof/>
          <w:sz w:val="22"/>
          <w:szCs w:val="22"/>
        </w:rPr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C5625" w:rsidRPr="00DC5625" w:rsidRDefault="00DC5625" w:rsidP="00DC5625">
      <w:pPr>
        <w:spacing w:before="120" w:after="0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DC5625" w:rsidRPr="00DC5625" w:rsidRDefault="00DC5625" w:rsidP="00DC5625">
      <w:pPr>
        <w:spacing w:before="120" w:after="0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DC5625" w:rsidRPr="00DC5625" w:rsidRDefault="00DC5625" w:rsidP="00DC5625">
      <w:pPr>
        <w:spacing w:before="120" w:after="0"/>
        <w:jc w:val="both"/>
        <w:rPr>
          <w:rFonts w:ascii="Arial" w:hAnsi="Arial" w:cs="Arial"/>
          <w:noProof/>
        </w:rPr>
      </w:pPr>
      <w:r w:rsidRPr="00DC5625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</w:t>
      </w:r>
      <w:r w:rsidR="00582191">
        <w:rPr>
          <w:rFonts w:ascii="Arial" w:hAnsi="Arial" w:cs="Arial"/>
          <w:noProof/>
          <w:sz w:val="22"/>
          <w:szCs w:val="22"/>
        </w:rPr>
        <w:t>a</w:t>
      </w:r>
      <w:r w:rsidRPr="006C369A">
        <w:rPr>
          <w:rFonts w:ascii="Arial" w:hAnsi="Arial" w:cs="Arial"/>
          <w:noProof/>
          <w:sz w:val="22"/>
          <w:szCs w:val="22"/>
        </w:rPr>
        <w:t xml:space="preserve">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DC5625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DC5625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06E" w:rsidRDefault="002A306E" w:rsidP="00577803">
      <w:pPr>
        <w:spacing w:after="0" w:line="240" w:lineRule="auto"/>
      </w:pPr>
      <w:r>
        <w:separator/>
      </w:r>
    </w:p>
  </w:endnote>
  <w:endnote w:type="continuationSeparator" w:id="0">
    <w:p w:rsidR="002A306E" w:rsidRDefault="002A306E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9D1891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B77011" w:rsidRPr="00B77011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5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6C369A" w:rsidRDefault="003767B1" w:rsidP="00230BB4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6C369A">
            <w:rPr>
              <w:rFonts w:ascii="Arial" w:hAnsi="Arial" w:cs="Arial"/>
              <w:noProof/>
              <w:sz w:val="18"/>
              <w:szCs w:val="18"/>
            </w:rPr>
            <w:t xml:space="preserve">Koncesioni akt o pojavi mineralne sirovine tehničko-građevinskog kamena </w:t>
          </w:r>
          <w:r w:rsidR="00582191" w:rsidRPr="00582191">
            <w:rPr>
              <w:rFonts w:ascii="Arial" w:hAnsi="Arial" w:cs="Arial"/>
              <w:noProof/>
              <w:sz w:val="18"/>
              <w:szCs w:val="18"/>
              <w:lang w:val="sr-Latn-CS"/>
            </w:rPr>
            <w:t>„Haj Nehaj“, opština 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06E" w:rsidRDefault="002A306E" w:rsidP="00577803">
      <w:pPr>
        <w:spacing w:after="0" w:line="240" w:lineRule="auto"/>
      </w:pPr>
      <w:r>
        <w:separator/>
      </w:r>
    </w:p>
  </w:footnote>
  <w:footnote w:type="continuationSeparator" w:id="0">
    <w:p w:rsidR="002A306E" w:rsidRDefault="002A306E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5633A"/>
    <w:rsid w:val="000765F5"/>
    <w:rsid w:val="00077F03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268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C029C"/>
    <w:rsid w:val="001D01D9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A306E"/>
    <w:rsid w:val="002B05F3"/>
    <w:rsid w:val="002B23C0"/>
    <w:rsid w:val="002C0D74"/>
    <w:rsid w:val="002C6EEA"/>
    <w:rsid w:val="002D3BEB"/>
    <w:rsid w:val="002E07D2"/>
    <w:rsid w:val="002E2BD7"/>
    <w:rsid w:val="00312C6D"/>
    <w:rsid w:val="003551B5"/>
    <w:rsid w:val="00355C9C"/>
    <w:rsid w:val="00360BD4"/>
    <w:rsid w:val="0036662E"/>
    <w:rsid w:val="00370F4A"/>
    <w:rsid w:val="00373F88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5007B5"/>
    <w:rsid w:val="00503217"/>
    <w:rsid w:val="0050368C"/>
    <w:rsid w:val="00507503"/>
    <w:rsid w:val="005124C2"/>
    <w:rsid w:val="0053196C"/>
    <w:rsid w:val="00577803"/>
    <w:rsid w:val="00581B9B"/>
    <w:rsid w:val="00582191"/>
    <w:rsid w:val="005A7510"/>
    <w:rsid w:val="005B1AEA"/>
    <w:rsid w:val="005E023B"/>
    <w:rsid w:val="005E0D81"/>
    <w:rsid w:val="005F4DFA"/>
    <w:rsid w:val="00601221"/>
    <w:rsid w:val="00603C98"/>
    <w:rsid w:val="0061240F"/>
    <w:rsid w:val="00617573"/>
    <w:rsid w:val="00617CFF"/>
    <w:rsid w:val="00623FCA"/>
    <w:rsid w:val="00650AE0"/>
    <w:rsid w:val="00665E47"/>
    <w:rsid w:val="006A7FA3"/>
    <w:rsid w:val="006B4408"/>
    <w:rsid w:val="006B56FD"/>
    <w:rsid w:val="006C369A"/>
    <w:rsid w:val="006C71AE"/>
    <w:rsid w:val="006C739B"/>
    <w:rsid w:val="006E07D3"/>
    <w:rsid w:val="006F3878"/>
    <w:rsid w:val="00700957"/>
    <w:rsid w:val="0070400B"/>
    <w:rsid w:val="00717EFE"/>
    <w:rsid w:val="00743B33"/>
    <w:rsid w:val="007466D2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45F6D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E7174"/>
    <w:rsid w:val="008F3BF3"/>
    <w:rsid w:val="008F4A1F"/>
    <w:rsid w:val="008F6ED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D0E7F"/>
    <w:rsid w:val="009D1891"/>
    <w:rsid w:val="009D3A19"/>
    <w:rsid w:val="009D468C"/>
    <w:rsid w:val="009E71C8"/>
    <w:rsid w:val="009F14A0"/>
    <w:rsid w:val="00A109E4"/>
    <w:rsid w:val="00A218DA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77011"/>
    <w:rsid w:val="00B835DE"/>
    <w:rsid w:val="00B8498C"/>
    <w:rsid w:val="00B8680E"/>
    <w:rsid w:val="00BB3F50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52690"/>
    <w:rsid w:val="00D73F55"/>
    <w:rsid w:val="00D834AC"/>
    <w:rsid w:val="00D843DA"/>
    <w:rsid w:val="00D90072"/>
    <w:rsid w:val="00DA32D5"/>
    <w:rsid w:val="00DA76D2"/>
    <w:rsid w:val="00DC13B4"/>
    <w:rsid w:val="00DC2DA2"/>
    <w:rsid w:val="00DC5625"/>
    <w:rsid w:val="00DD3DF5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24450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BF8A184-A19D-4657-ACF7-0F1CDC47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C5C64F51-69D7-4159-9C8A-BE8776431039}" type="presOf" srcId="{3F2868D2-FD45-4C9D-BD16-7F12CB22B0E0}" destId="{FE1DDC4B-2FDC-404A-8230-65A0AA5FB46B}" srcOrd="0" destOrd="0" presId="urn:microsoft.com/office/officeart/2005/8/layout/orgChart1"/>
    <dgm:cxn modelId="{87F62248-434A-436B-836B-29BAC17BC5B5}" type="presOf" srcId="{63CA113F-5618-4FA8-8115-AF9B0520FD1F}" destId="{51B137D1-F900-4608-AEF6-AE3713AA45A5}" srcOrd="0" destOrd="0" presId="urn:microsoft.com/office/officeart/2005/8/layout/orgChart1"/>
    <dgm:cxn modelId="{8F8C3FA3-1EBD-46BE-B1E4-7FAF8794A605}" type="presOf" srcId="{00C007BD-0F79-4E7F-AB3F-2723DC3AB934}" destId="{4108FB7F-D83D-4927-AD53-755B964CBF6B}" srcOrd="0" destOrd="0" presId="urn:microsoft.com/office/officeart/2005/8/layout/orgChart1"/>
    <dgm:cxn modelId="{B77670A4-5787-4696-9112-B8A76D121C87}" type="presOf" srcId="{0DE17670-E157-4B07-8006-E764EBD90DAF}" destId="{FED0285A-9C90-4CB8-8DAB-FD033CC83C7F}" srcOrd="1" destOrd="0" presId="urn:microsoft.com/office/officeart/2005/8/layout/orgChart1"/>
    <dgm:cxn modelId="{B80F043D-7ED3-4849-A94A-EB9BBBFE9158}" type="presOf" srcId="{6B0688F6-9F76-4FCB-BB55-F1257A22D8DD}" destId="{C593B2B0-15BE-4602-8FF5-D4072421A446}" srcOrd="0" destOrd="0" presId="urn:microsoft.com/office/officeart/2005/8/layout/orgChart1"/>
    <dgm:cxn modelId="{CD99C86C-2CBE-403A-BFB6-1B2B89D5275F}" type="presOf" srcId="{599074BF-21B8-42A2-AA16-7986D1598514}" destId="{827B842E-8958-4E19-9396-BE1EFAA5BA61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BCD907C3-7DD8-40A2-9000-58076CC48C84}" type="presOf" srcId="{8B88A665-9315-4788-90CC-ED5802A9F43C}" destId="{ED9A3599-C331-4196-8839-B107FE73C4A7}" srcOrd="0" destOrd="0" presId="urn:microsoft.com/office/officeart/2005/8/layout/orgChart1"/>
    <dgm:cxn modelId="{1DACEA6E-3199-449C-92BD-BC73CA968DE0}" type="presOf" srcId="{8B88A665-9315-4788-90CC-ED5802A9F43C}" destId="{D20A6C82-7488-4B67-AC13-659445510D43}" srcOrd="1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0449269A-6AE2-4F45-9D3B-A497723B0E05}" type="presOf" srcId="{A8C11D85-3712-409E-97D2-E46A0BB7019A}" destId="{194D7AB7-3693-43AF-9138-98A533A86240}" srcOrd="1" destOrd="0" presId="urn:microsoft.com/office/officeart/2005/8/layout/orgChart1"/>
    <dgm:cxn modelId="{6913C918-FEB4-4013-ACD1-74D4F324E19F}" type="presOf" srcId="{6371D924-B161-43D3-B5AC-9B74670F1FC4}" destId="{17ED256A-C5BE-419C-AB96-0115162CB649}" srcOrd="0" destOrd="0" presId="urn:microsoft.com/office/officeart/2005/8/layout/orgChart1"/>
    <dgm:cxn modelId="{CE32CFF3-43F0-409F-AE76-AD4B86F10D58}" type="presOf" srcId="{A8C11D85-3712-409E-97D2-E46A0BB7019A}" destId="{AAB47639-DB41-4CE3-8A57-6C948470C526}" srcOrd="0" destOrd="0" presId="urn:microsoft.com/office/officeart/2005/8/layout/orgChart1"/>
    <dgm:cxn modelId="{1F90D1C0-ED17-47D3-9584-37B227270D71}" type="presOf" srcId="{7F914D03-E706-4E49-99C3-1C822043BF6E}" destId="{0234C891-C16A-4A1F-BE72-409AC7CF6649}" srcOrd="0" destOrd="0" presId="urn:microsoft.com/office/officeart/2005/8/layout/orgChart1"/>
    <dgm:cxn modelId="{0B6A481D-6CA4-4E7F-B527-92AAA47CF571}" type="presOf" srcId="{F56F2958-2456-4C64-93C1-BF1F8EFCA079}" destId="{9729E57B-D448-448E-8C16-1A1C56ED4210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08DA396F-2860-44E5-8458-398735E8A488}" type="presOf" srcId="{9C450286-2851-4E58-B502-0B8884031C8A}" destId="{EA88A9BC-36C4-4A20-8237-CA067FC5202E}" srcOrd="1" destOrd="0" presId="urn:microsoft.com/office/officeart/2005/8/layout/orgChart1"/>
    <dgm:cxn modelId="{4FE4C0D7-8E5D-46FA-BD36-A474C1DDF34B}" type="presOf" srcId="{43663D0D-E620-4023-A0AC-44753AD53092}" destId="{752C2A58-EC28-4D71-822A-73E1A95949DA}" srcOrd="0" destOrd="0" presId="urn:microsoft.com/office/officeart/2005/8/layout/orgChart1"/>
    <dgm:cxn modelId="{E16C23D1-6CDE-433F-B5B0-331B85A1362E}" type="presOf" srcId="{599074BF-21B8-42A2-AA16-7986D1598514}" destId="{D10DA27A-EC79-48FE-9D2E-14231B8046FB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C94B61B0-0533-4563-B463-8AC195D8F2A5}" type="presOf" srcId="{6C0F04BD-764B-4969-A24F-D15846C82DD8}" destId="{E303C5EF-EC38-4269-A3CC-3D72E558323B}" srcOrd="0" destOrd="0" presId="urn:microsoft.com/office/officeart/2005/8/layout/orgChart1"/>
    <dgm:cxn modelId="{252359B8-BB94-47C8-B1F3-99F493DE6328}" type="presOf" srcId="{F56F2958-2456-4C64-93C1-BF1F8EFCA079}" destId="{5A710E42-E672-4096-9C6F-747E9EBBD449}" srcOrd="1" destOrd="0" presId="urn:microsoft.com/office/officeart/2005/8/layout/orgChart1"/>
    <dgm:cxn modelId="{F1557D96-BECF-4F8A-965D-B1FA1CDC4B3F}" type="presOf" srcId="{0DE17670-E157-4B07-8006-E764EBD90DAF}" destId="{5B5BB255-7C27-4C1D-B48A-4CCE6A5F665E}" srcOrd="0" destOrd="0" presId="urn:microsoft.com/office/officeart/2005/8/layout/orgChart1"/>
    <dgm:cxn modelId="{09F5CB99-B5AB-443D-8D50-07AA31B2C5B7}" type="presOf" srcId="{7F914D03-E706-4E49-99C3-1C822043BF6E}" destId="{CFC3028B-D4F7-4B5C-9396-D7772235AD4B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17327732-541F-4F13-90A4-ED3100B715C0}" type="presOf" srcId="{9C450286-2851-4E58-B502-0B8884031C8A}" destId="{F6102BFC-83BB-4026-B3CB-60ADB1BCBB06}" srcOrd="0" destOrd="0" presId="urn:microsoft.com/office/officeart/2005/8/layout/orgChart1"/>
    <dgm:cxn modelId="{210406BA-38FB-4936-B80F-131A90132605}" type="presParOf" srcId="{752C2A58-EC28-4D71-822A-73E1A95949DA}" destId="{493AC0C5-73D9-4E25-BEA1-CE9E738F27CB}" srcOrd="0" destOrd="0" presId="urn:microsoft.com/office/officeart/2005/8/layout/orgChart1"/>
    <dgm:cxn modelId="{601C0BE2-0875-4928-A565-61FE9CEB0292}" type="presParOf" srcId="{493AC0C5-73D9-4E25-BEA1-CE9E738F27CB}" destId="{941D08DD-87E5-4538-BC3B-3F9E39A725EB}" srcOrd="0" destOrd="0" presId="urn:microsoft.com/office/officeart/2005/8/layout/orgChart1"/>
    <dgm:cxn modelId="{C0B340A4-89A9-48BB-9C64-B6D1536846D6}" type="presParOf" srcId="{941D08DD-87E5-4538-BC3B-3F9E39A725EB}" destId="{ED9A3599-C331-4196-8839-B107FE73C4A7}" srcOrd="0" destOrd="0" presId="urn:microsoft.com/office/officeart/2005/8/layout/orgChart1"/>
    <dgm:cxn modelId="{9FED6609-8BFC-4A7B-A193-F291504D5297}" type="presParOf" srcId="{941D08DD-87E5-4538-BC3B-3F9E39A725EB}" destId="{D20A6C82-7488-4B67-AC13-659445510D43}" srcOrd="1" destOrd="0" presId="urn:microsoft.com/office/officeart/2005/8/layout/orgChart1"/>
    <dgm:cxn modelId="{E692F67C-CFA1-4E1D-8314-292A0096699D}" type="presParOf" srcId="{493AC0C5-73D9-4E25-BEA1-CE9E738F27CB}" destId="{ED0AF4C6-449C-4E83-84AC-92E6FA1DA217}" srcOrd="1" destOrd="0" presId="urn:microsoft.com/office/officeart/2005/8/layout/orgChart1"/>
    <dgm:cxn modelId="{D4CF6566-45A8-4787-BB58-BE37479FF866}" type="presParOf" srcId="{ED0AF4C6-449C-4E83-84AC-92E6FA1DA217}" destId="{4108FB7F-D83D-4927-AD53-755B964CBF6B}" srcOrd="0" destOrd="0" presId="urn:microsoft.com/office/officeart/2005/8/layout/orgChart1"/>
    <dgm:cxn modelId="{B58551B3-1B4B-4627-B6ED-99A2C5CB47B3}" type="presParOf" srcId="{ED0AF4C6-449C-4E83-84AC-92E6FA1DA217}" destId="{0CD65E19-8206-4035-8EEF-17799E8DD7FC}" srcOrd="1" destOrd="0" presId="urn:microsoft.com/office/officeart/2005/8/layout/orgChart1"/>
    <dgm:cxn modelId="{D1FDA44C-C7E5-426B-AA99-B83EDE7007D4}" type="presParOf" srcId="{0CD65E19-8206-4035-8EEF-17799E8DD7FC}" destId="{78993255-9D47-4ADB-8FC8-D548883316D2}" srcOrd="0" destOrd="0" presId="urn:microsoft.com/office/officeart/2005/8/layout/orgChart1"/>
    <dgm:cxn modelId="{6BE1A690-11FA-4A0D-BE8A-B4E2D49E8C28}" type="presParOf" srcId="{78993255-9D47-4ADB-8FC8-D548883316D2}" destId="{AAB47639-DB41-4CE3-8A57-6C948470C526}" srcOrd="0" destOrd="0" presId="urn:microsoft.com/office/officeart/2005/8/layout/orgChart1"/>
    <dgm:cxn modelId="{5F3D167D-7D93-4D66-A1CE-7D49592358F4}" type="presParOf" srcId="{78993255-9D47-4ADB-8FC8-D548883316D2}" destId="{194D7AB7-3693-43AF-9138-98A533A86240}" srcOrd="1" destOrd="0" presId="urn:microsoft.com/office/officeart/2005/8/layout/orgChart1"/>
    <dgm:cxn modelId="{4F206FE5-7DAD-4B16-A3D7-FB1D1DD3B831}" type="presParOf" srcId="{0CD65E19-8206-4035-8EEF-17799E8DD7FC}" destId="{45D38957-A2AB-42FB-A7A7-7D4C72A59C3A}" srcOrd="1" destOrd="0" presId="urn:microsoft.com/office/officeart/2005/8/layout/orgChart1"/>
    <dgm:cxn modelId="{DB1DFD1E-8CE9-43CD-833B-E17A5CCEEF3F}" type="presParOf" srcId="{45D38957-A2AB-42FB-A7A7-7D4C72A59C3A}" destId="{FE1DDC4B-2FDC-404A-8230-65A0AA5FB46B}" srcOrd="0" destOrd="0" presId="urn:microsoft.com/office/officeart/2005/8/layout/orgChart1"/>
    <dgm:cxn modelId="{0FC2B0B1-8832-48FF-84DE-CD4CE3D4DCAD}" type="presParOf" srcId="{45D38957-A2AB-42FB-A7A7-7D4C72A59C3A}" destId="{D5D9D222-22AA-480A-87CD-7BAF88DDE2FA}" srcOrd="1" destOrd="0" presId="urn:microsoft.com/office/officeart/2005/8/layout/orgChart1"/>
    <dgm:cxn modelId="{7D41FF5A-B3DB-4B32-A1B7-0B3E538DB899}" type="presParOf" srcId="{D5D9D222-22AA-480A-87CD-7BAF88DDE2FA}" destId="{59DE2708-C38A-4C07-BCA5-F996DEBE0F84}" srcOrd="0" destOrd="0" presId="urn:microsoft.com/office/officeart/2005/8/layout/orgChart1"/>
    <dgm:cxn modelId="{C00C296E-DF02-44F6-AECA-7A9D4F915162}" type="presParOf" srcId="{59DE2708-C38A-4C07-BCA5-F996DEBE0F84}" destId="{827B842E-8958-4E19-9396-BE1EFAA5BA61}" srcOrd="0" destOrd="0" presId="urn:microsoft.com/office/officeart/2005/8/layout/orgChart1"/>
    <dgm:cxn modelId="{9B6D4AA8-29E6-43FB-8B81-BA05EFFE5CEB}" type="presParOf" srcId="{59DE2708-C38A-4C07-BCA5-F996DEBE0F84}" destId="{D10DA27A-EC79-48FE-9D2E-14231B8046FB}" srcOrd="1" destOrd="0" presId="urn:microsoft.com/office/officeart/2005/8/layout/orgChart1"/>
    <dgm:cxn modelId="{E770F096-3C21-44D4-A183-E7EB5ED9D29E}" type="presParOf" srcId="{D5D9D222-22AA-480A-87CD-7BAF88DDE2FA}" destId="{37391F71-4CFE-400C-9F38-2B26CF819896}" srcOrd="1" destOrd="0" presId="urn:microsoft.com/office/officeart/2005/8/layout/orgChart1"/>
    <dgm:cxn modelId="{84161E67-3621-4E80-A270-7495FE02CBE8}" type="presParOf" srcId="{D5D9D222-22AA-480A-87CD-7BAF88DDE2FA}" destId="{083A8CEE-25CC-4491-A20F-CC44BCAEB4EE}" srcOrd="2" destOrd="0" presId="urn:microsoft.com/office/officeart/2005/8/layout/orgChart1"/>
    <dgm:cxn modelId="{5C858CC9-9DDA-4FC6-8F08-6CE935F5ADBC}" type="presParOf" srcId="{45D38957-A2AB-42FB-A7A7-7D4C72A59C3A}" destId="{17ED256A-C5BE-419C-AB96-0115162CB649}" srcOrd="2" destOrd="0" presId="urn:microsoft.com/office/officeart/2005/8/layout/orgChart1"/>
    <dgm:cxn modelId="{752957B0-43A4-4FF1-AA5F-9E879681AA3B}" type="presParOf" srcId="{45D38957-A2AB-42FB-A7A7-7D4C72A59C3A}" destId="{5A134DD1-556D-4D85-BFC3-80848FE0B0DE}" srcOrd="3" destOrd="0" presId="urn:microsoft.com/office/officeart/2005/8/layout/orgChart1"/>
    <dgm:cxn modelId="{C0E69034-1453-41BA-979C-1328DBB92B5C}" type="presParOf" srcId="{5A134DD1-556D-4D85-BFC3-80848FE0B0DE}" destId="{2B7A0949-E4A4-4824-8E68-31604FCB90F9}" srcOrd="0" destOrd="0" presId="urn:microsoft.com/office/officeart/2005/8/layout/orgChart1"/>
    <dgm:cxn modelId="{AC68399E-133A-420B-88E9-FF8C4C31AD46}" type="presParOf" srcId="{2B7A0949-E4A4-4824-8E68-31604FCB90F9}" destId="{F6102BFC-83BB-4026-B3CB-60ADB1BCBB06}" srcOrd="0" destOrd="0" presId="urn:microsoft.com/office/officeart/2005/8/layout/orgChart1"/>
    <dgm:cxn modelId="{268BADC6-8310-4CFB-A072-3378CCE1E23E}" type="presParOf" srcId="{2B7A0949-E4A4-4824-8E68-31604FCB90F9}" destId="{EA88A9BC-36C4-4A20-8237-CA067FC5202E}" srcOrd="1" destOrd="0" presId="urn:microsoft.com/office/officeart/2005/8/layout/orgChart1"/>
    <dgm:cxn modelId="{7221B83B-46A6-4ADF-BD3A-593835060B21}" type="presParOf" srcId="{5A134DD1-556D-4D85-BFC3-80848FE0B0DE}" destId="{B98719F5-C1D9-4816-B10A-D951885EDE92}" srcOrd="1" destOrd="0" presId="urn:microsoft.com/office/officeart/2005/8/layout/orgChart1"/>
    <dgm:cxn modelId="{24E777C0-D01A-4FDB-8D52-F04F70F1E0AB}" type="presParOf" srcId="{5A134DD1-556D-4D85-BFC3-80848FE0B0DE}" destId="{898E41E3-6135-44EA-81A7-6240E0063717}" srcOrd="2" destOrd="0" presId="urn:microsoft.com/office/officeart/2005/8/layout/orgChart1"/>
    <dgm:cxn modelId="{8D873C6E-4F20-4CA5-89AD-5753ECB04B96}" type="presParOf" srcId="{0CD65E19-8206-4035-8EEF-17799E8DD7FC}" destId="{B5D42BA1-5F88-4CD3-A856-772F75B5B9BD}" srcOrd="2" destOrd="0" presId="urn:microsoft.com/office/officeart/2005/8/layout/orgChart1"/>
    <dgm:cxn modelId="{EA581963-FAB1-476C-BDA8-30EC8D6C9E06}" type="presParOf" srcId="{ED0AF4C6-449C-4E83-84AC-92E6FA1DA217}" destId="{E303C5EF-EC38-4269-A3CC-3D72E558323B}" srcOrd="2" destOrd="0" presId="urn:microsoft.com/office/officeart/2005/8/layout/orgChart1"/>
    <dgm:cxn modelId="{4B9FC808-ABCD-48A7-B3B3-C59A970327F9}" type="presParOf" srcId="{ED0AF4C6-449C-4E83-84AC-92E6FA1DA217}" destId="{ABCE3CBA-1C4C-4188-B20C-E09296E815B8}" srcOrd="3" destOrd="0" presId="urn:microsoft.com/office/officeart/2005/8/layout/orgChart1"/>
    <dgm:cxn modelId="{B7DD25A8-27D4-459E-997B-C748399E4283}" type="presParOf" srcId="{ABCE3CBA-1C4C-4188-B20C-E09296E815B8}" destId="{C3261693-965A-4837-8D41-4DACFE8A9263}" srcOrd="0" destOrd="0" presId="urn:microsoft.com/office/officeart/2005/8/layout/orgChart1"/>
    <dgm:cxn modelId="{E157835B-DFD8-4CB3-AB8A-80AEF3263E1B}" type="presParOf" srcId="{C3261693-965A-4837-8D41-4DACFE8A9263}" destId="{9729E57B-D448-448E-8C16-1A1C56ED4210}" srcOrd="0" destOrd="0" presId="urn:microsoft.com/office/officeart/2005/8/layout/orgChart1"/>
    <dgm:cxn modelId="{0F9FEE10-4753-4EF4-9C13-E4C0D087F399}" type="presParOf" srcId="{C3261693-965A-4837-8D41-4DACFE8A9263}" destId="{5A710E42-E672-4096-9C6F-747E9EBBD449}" srcOrd="1" destOrd="0" presId="urn:microsoft.com/office/officeart/2005/8/layout/orgChart1"/>
    <dgm:cxn modelId="{DE4B911C-A6C7-4E88-9E87-DF8AF92FF1D1}" type="presParOf" srcId="{ABCE3CBA-1C4C-4188-B20C-E09296E815B8}" destId="{59B05F0F-40C7-48E8-A26F-471A9B9148E5}" srcOrd="1" destOrd="0" presId="urn:microsoft.com/office/officeart/2005/8/layout/orgChart1"/>
    <dgm:cxn modelId="{325657DB-1354-4A91-B1D6-24EE79477A4E}" type="presParOf" srcId="{59B05F0F-40C7-48E8-A26F-471A9B9148E5}" destId="{C593B2B0-15BE-4602-8FF5-D4072421A446}" srcOrd="0" destOrd="0" presId="urn:microsoft.com/office/officeart/2005/8/layout/orgChart1"/>
    <dgm:cxn modelId="{51757970-746A-49BA-9009-8B1106E98961}" type="presParOf" srcId="{59B05F0F-40C7-48E8-A26F-471A9B9148E5}" destId="{D6335EA9-8A9A-40B5-A3D3-4048EA5F1C77}" srcOrd="1" destOrd="0" presId="urn:microsoft.com/office/officeart/2005/8/layout/orgChart1"/>
    <dgm:cxn modelId="{95296528-C6A5-4EF0-9977-F3B2B9ACD4D3}" type="presParOf" srcId="{D6335EA9-8A9A-40B5-A3D3-4048EA5F1C77}" destId="{A733573D-4A79-490A-9154-E0DAE2E31AB0}" srcOrd="0" destOrd="0" presId="urn:microsoft.com/office/officeart/2005/8/layout/orgChart1"/>
    <dgm:cxn modelId="{55BA0CFF-D8DF-4B4F-BE50-FCF3E4DC57BF}" type="presParOf" srcId="{A733573D-4A79-490A-9154-E0DAE2E31AB0}" destId="{0234C891-C16A-4A1F-BE72-409AC7CF6649}" srcOrd="0" destOrd="0" presId="urn:microsoft.com/office/officeart/2005/8/layout/orgChart1"/>
    <dgm:cxn modelId="{F50F560F-0053-4252-A88F-3AA7B0F82802}" type="presParOf" srcId="{A733573D-4A79-490A-9154-E0DAE2E31AB0}" destId="{CFC3028B-D4F7-4B5C-9396-D7772235AD4B}" srcOrd="1" destOrd="0" presId="urn:microsoft.com/office/officeart/2005/8/layout/orgChart1"/>
    <dgm:cxn modelId="{3764CF17-0B78-4EB2-82C8-DC81DB0CE287}" type="presParOf" srcId="{D6335EA9-8A9A-40B5-A3D3-4048EA5F1C77}" destId="{9D91DF66-A8B6-42C1-AF16-AEBE8584E7B3}" srcOrd="1" destOrd="0" presId="urn:microsoft.com/office/officeart/2005/8/layout/orgChart1"/>
    <dgm:cxn modelId="{30A65068-EC48-42B8-8CA9-09763E7382B0}" type="presParOf" srcId="{D6335EA9-8A9A-40B5-A3D3-4048EA5F1C77}" destId="{C2A31492-67D2-4A4D-8CCC-AA0AB98E5F2A}" srcOrd="2" destOrd="0" presId="urn:microsoft.com/office/officeart/2005/8/layout/orgChart1"/>
    <dgm:cxn modelId="{6C4D6386-B245-4240-AF49-B7880B5B9348}" type="presParOf" srcId="{59B05F0F-40C7-48E8-A26F-471A9B9148E5}" destId="{51B137D1-F900-4608-AEF6-AE3713AA45A5}" srcOrd="2" destOrd="0" presId="urn:microsoft.com/office/officeart/2005/8/layout/orgChart1"/>
    <dgm:cxn modelId="{E985BC03-7B40-4767-9432-4226D087A918}" type="presParOf" srcId="{59B05F0F-40C7-48E8-A26F-471A9B9148E5}" destId="{DA443DCE-E5D7-40B3-8044-9223573D1874}" srcOrd="3" destOrd="0" presId="urn:microsoft.com/office/officeart/2005/8/layout/orgChart1"/>
    <dgm:cxn modelId="{343E6868-71A3-4ADC-B49D-079BB00C141C}" type="presParOf" srcId="{DA443DCE-E5D7-40B3-8044-9223573D1874}" destId="{B810B9D1-A4BF-4C86-8819-B0D7C1ABBB17}" srcOrd="0" destOrd="0" presId="urn:microsoft.com/office/officeart/2005/8/layout/orgChart1"/>
    <dgm:cxn modelId="{DB0517B7-55CA-4D87-92DE-1FA555A08FA3}" type="presParOf" srcId="{B810B9D1-A4BF-4C86-8819-B0D7C1ABBB17}" destId="{5B5BB255-7C27-4C1D-B48A-4CCE6A5F665E}" srcOrd="0" destOrd="0" presId="urn:microsoft.com/office/officeart/2005/8/layout/orgChart1"/>
    <dgm:cxn modelId="{FC29BC0C-3644-4FA1-BCC9-C58985C6258E}" type="presParOf" srcId="{B810B9D1-A4BF-4C86-8819-B0D7C1ABBB17}" destId="{FED0285A-9C90-4CB8-8DAB-FD033CC83C7F}" srcOrd="1" destOrd="0" presId="urn:microsoft.com/office/officeart/2005/8/layout/orgChart1"/>
    <dgm:cxn modelId="{89F9A8D1-1600-4C4B-A0A4-94CDFD3F6D81}" type="presParOf" srcId="{DA443DCE-E5D7-40B3-8044-9223573D1874}" destId="{82A0978F-7AE7-4D09-BB61-B3964C0EAAB2}" srcOrd="1" destOrd="0" presId="urn:microsoft.com/office/officeart/2005/8/layout/orgChart1"/>
    <dgm:cxn modelId="{E2A4AD04-3CE3-4ECB-BC72-955CA8C6EDB7}" type="presParOf" srcId="{DA443DCE-E5D7-40B3-8044-9223573D1874}" destId="{91F39ACF-DF1E-4405-85FD-419461B37834}" srcOrd="2" destOrd="0" presId="urn:microsoft.com/office/officeart/2005/8/layout/orgChart1"/>
    <dgm:cxn modelId="{8F948721-C32C-49D5-92C5-7D5B2C3137C6}" type="presParOf" srcId="{ABCE3CBA-1C4C-4188-B20C-E09296E815B8}" destId="{61822727-7052-4284-95E6-AE4DD2C8D389}" srcOrd="2" destOrd="0" presId="urn:microsoft.com/office/officeart/2005/8/layout/orgChart1"/>
    <dgm:cxn modelId="{DD93F525-1037-4481-AC0D-B3228836F8B6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42546" y="1200298"/>
          <a:ext cx="599673" cy="2081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075"/>
              </a:lnTo>
              <a:lnTo>
                <a:pt x="599673" y="104075"/>
              </a:lnTo>
              <a:lnTo>
                <a:pt x="599673" y="2081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42873" y="1200298"/>
          <a:ext cx="599673" cy="208151"/>
        </a:xfrm>
        <a:custGeom>
          <a:avLst/>
          <a:gdLst/>
          <a:ahLst/>
          <a:cxnLst/>
          <a:rect l="0" t="0" r="0" b="0"/>
          <a:pathLst>
            <a:path>
              <a:moveTo>
                <a:pt x="599673" y="0"/>
              </a:moveTo>
              <a:lnTo>
                <a:pt x="599673" y="104075"/>
              </a:lnTo>
              <a:lnTo>
                <a:pt x="0" y="104075"/>
              </a:lnTo>
              <a:lnTo>
                <a:pt x="0" y="2081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496550"/>
          <a:ext cx="1199346" cy="2081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075"/>
              </a:lnTo>
              <a:lnTo>
                <a:pt x="1199346" y="104075"/>
              </a:lnTo>
              <a:lnTo>
                <a:pt x="1199346" y="2081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543853" y="1200298"/>
          <a:ext cx="599673" cy="2081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075"/>
              </a:lnTo>
              <a:lnTo>
                <a:pt x="599673" y="104075"/>
              </a:lnTo>
              <a:lnTo>
                <a:pt x="599673" y="2081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944180" y="1200298"/>
          <a:ext cx="599673" cy="208151"/>
        </a:xfrm>
        <a:custGeom>
          <a:avLst/>
          <a:gdLst/>
          <a:ahLst/>
          <a:cxnLst/>
          <a:rect l="0" t="0" r="0" b="0"/>
          <a:pathLst>
            <a:path>
              <a:moveTo>
                <a:pt x="599673" y="0"/>
              </a:moveTo>
              <a:lnTo>
                <a:pt x="599673" y="104075"/>
              </a:lnTo>
              <a:lnTo>
                <a:pt x="0" y="104075"/>
              </a:lnTo>
              <a:lnTo>
                <a:pt x="0" y="2081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543853" y="496550"/>
          <a:ext cx="1199346" cy="208151"/>
        </a:xfrm>
        <a:custGeom>
          <a:avLst/>
          <a:gdLst/>
          <a:ahLst/>
          <a:cxnLst/>
          <a:rect l="0" t="0" r="0" b="0"/>
          <a:pathLst>
            <a:path>
              <a:moveTo>
                <a:pt x="1199346" y="0"/>
              </a:moveTo>
              <a:lnTo>
                <a:pt x="1199346" y="104075"/>
              </a:lnTo>
              <a:lnTo>
                <a:pt x="0" y="104075"/>
              </a:lnTo>
              <a:lnTo>
                <a:pt x="0" y="2081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47602" y="952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47602" y="952"/>
        <a:ext cx="991195" cy="495597"/>
      </dsp:txXfrm>
    </dsp:sp>
    <dsp:sp modelId="{AAB47639-DB41-4CE3-8A57-6C948470C526}">
      <dsp:nvSpPr>
        <dsp:cNvPr id="0" name=""/>
        <dsp:cNvSpPr/>
      </dsp:nvSpPr>
      <dsp:spPr>
        <a:xfrm>
          <a:off x="1048256" y="704701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1048256" y="704701"/>
        <a:ext cx="991195" cy="495597"/>
      </dsp:txXfrm>
    </dsp:sp>
    <dsp:sp modelId="{827B842E-8958-4E19-9396-BE1EFAA5BA61}">
      <dsp:nvSpPr>
        <dsp:cNvPr id="0" name=""/>
        <dsp:cNvSpPr/>
      </dsp:nvSpPr>
      <dsp:spPr>
        <a:xfrm>
          <a:off x="448582" y="1408449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448582" y="1408449"/>
        <a:ext cx="991195" cy="495597"/>
      </dsp:txXfrm>
    </dsp:sp>
    <dsp:sp modelId="{F6102BFC-83BB-4026-B3CB-60ADB1BCBB06}">
      <dsp:nvSpPr>
        <dsp:cNvPr id="0" name=""/>
        <dsp:cNvSpPr/>
      </dsp:nvSpPr>
      <dsp:spPr>
        <a:xfrm>
          <a:off x="1647929" y="1408449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47929" y="1408449"/>
        <a:ext cx="991195" cy="495597"/>
      </dsp:txXfrm>
    </dsp:sp>
    <dsp:sp modelId="{9729E57B-D448-448E-8C16-1A1C56ED4210}">
      <dsp:nvSpPr>
        <dsp:cNvPr id="0" name=""/>
        <dsp:cNvSpPr/>
      </dsp:nvSpPr>
      <dsp:spPr>
        <a:xfrm>
          <a:off x="3446948" y="704701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46948" y="704701"/>
        <a:ext cx="991195" cy="495597"/>
      </dsp:txXfrm>
    </dsp:sp>
    <dsp:sp modelId="{0234C891-C16A-4A1F-BE72-409AC7CF6649}">
      <dsp:nvSpPr>
        <dsp:cNvPr id="0" name=""/>
        <dsp:cNvSpPr/>
      </dsp:nvSpPr>
      <dsp:spPr>
        <a:xfrm>
          <a:off x="2847275" y="1408449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7275" y="1408449"/>
        <a:ext cx="991195" cy="495597"/>
      </dsp:txXfrm>
    </dsp:sp>
    <dsp:sp modelId="{5B5BB255-7C27-4C1D-B48A-4CCE6A5F665E}">
      <dsp:nvSpPr>
        <dsp:cNvPr id="0" name=""/>
        <dsp:cNvSpPr/>
      </dsp:nvSpPr>
      <dsp:spPr>
        <a:xfrm>
          <a:off x="4046621" y="1408449"/>
          <a:ext cx="991195" cy="4955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46621" y="1408449"/>
        <a:ext cx="991195" cy="4955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D04E8-EDD2-464C-93E0-5CB18459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2888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10</cp:revision>
  <cp:lastPrinted>2017-03-01T13:27:00Z</cp:lastPrinted>
  <dcterms:created xsi:type="dcterms:W3CDTF">2019-04-02T09:57:00Z</dcterms:created>
  <dcterms:modified xsi:type="dcterms:W3CDTF">2019-08-08T10:35:00Z</dcterms:modified>
</cp:coreProperties>
</file>